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C2DD2" w14:textId="77777777" w:rsidR="001D2B74" w:rsidRPr="001D2B74" w:rsidRDefault="001D2B74" w:rsidP="001D2B74">
      <w:pPr>
        <w:rPr>
          <w:rFonts w:ascii="Arial" w:hAnsi="Arial" w:cs="Arial"/>
          <w:b/>
          <w:bCs/>
          <w:sz w:val="32"/>
          <w:szCs w:val="36"/>
          <w:lang w:val="en-GB"/>
        </w:rPr>
      </w:pPr>
      <w:r w:rsidRPr="001D2B74">
        <w:rPr>
          <w:rFonts w:ascii="Arial" w:hAnsi="Arial" w:cs="Arial"/>
          <w:b/>
          <w:bCs/>
          <w:sz w:val="32"/>
          <w:szCs w:val="36"/>
          <w:lang w:val="en-GB"/>
        </w:rPr>
        <w:t>TECHNOWALL cladding or wall system by ALSANIT</w:t>
      </w:r>
    </w:p>
    <w:p w14:paraId="02F69F4B" w14:textId="77777777" w:rsidR="001D2B74" w:rsidRPr="001D2B74" w:rsidRDefault="001D2B74" w:rsidP="001D2B74">
      <w:pPr>
        <w:rPr>
          <w:rFonts w:ascii="Arial" w:hAnsi="Arial" w:cs="Arial"/>
          <w:b/>
          <w:bCs/>
          <w:sz w:val="32"/>
          <w:szCs w:val="36"/>
          <w:lang w:val="en-GB"/>
        </w:rPr>
      </w:pPr>
      <w:r w:rsidRPr="001D2B74">
        <w:rPr>
          <w:rFonts w:ascii="Arial" w:hAnsi="Arial" w:cs="Arial"/>
          <w:b/>
          <w:bCs/>
          <w:sz w:val="32"/>
          <w:szCs w:val="36"/>
          <w:lang w:val="en-GB"/>
        </w:rPr>
        <w:t>Technical Data – design description</w:t>
      </w:r>
    </w:p>
    <w:p w14:paraId="4424073B" w14:textId="77777777" w:rsidR="001D2B74" w:rsidRPr="001D2B74" w:rsidRDefault="001D2B74" w:rsidP="003517B1">
      <w:pPr>
        <w:rPr>
          <w:rFonts w:ascii="Arial" w:hAnsi="Arial" w:cs="Arial"/>
          <w:sz w:val="32"/>
          <w:szCs w:val="36"/>
          <w:lang w:val="en-GB"/>
        </w:rPr>
      </w:pPr>
    </w:p>
    <w:p w14:paraId="5938B218" w14:textId="77777777" w:rsidR="00A92A9C" w:rsidRPr="001D2B74" w:rsidRDefault="00A92A9C" w:rsidP="003517B1">
      <w:pPr>
        <w:rPr>
          <w:rFonts w:ascii="Arial" w:hAnsi="Arial" w:cs="Arial"/>
          <w:sz w:val="18"/>
          <w:u w:val="single"/>
          <w:lang w:val="en-GB"/>
        </w:rPr>
        <w:sectPr w:rsidR="00A92A9C" w:rsidRPr="001D2B74" w:rsidSect="006117FC">
          <w:footerReference w:type="default" r:id="rId8"/>
          <w:pgSz w:w="11906" w:h="16838" w:code="9"/>
          <w:pgMar w:top="1134" w:right="1701" w:bottom="1418" w:left="1701" w:header="0" w:footer="0" w:gutter="0"/>
          <w:cols w:space="709"/>
          <w:docGrid w:linePitch="272"/>
        </w:sectPr>
      </w:pPr>
    </w:p>
    <w:p w14:paraId="45731FAE" w14:textId="02264FC7" w:rsidR="00D01F93" w:rsidRPr="001D2B74" w:rsidRDefault="001D2B74" w:rsidP="00D01F93">
      <w:pPr>
        <w:jc w:val="both"/>
        <w:rPr>
          <w:rFonts w:ascii="Arial" w:hAnsi="Arial" w:cs="Arial"/>
          <w:sz w:val="18"/>
          <w:lang w:val="en-GB"/>
        </w:rPr>
      </w:pPr>
      <w:r w:rsidRPr="001D2B74">
        <w:rPr>
          <w:rFonts w:ascii="Arial" w:hAnsi="Arial" w:cs="Arial"/>
          <w:b/>
          <w:sz w:val="18"/>
          <w:u w:val="single"/>
          <w:lang w:val="en-GB"/>
        </w:rPr>
        <w:lastRenderedPageBreak/>
        <w:t>PRODUC</w:t>
      </w:r>
      <w:r w:rsidR="00D01F93" w:rsidRPr="001D2B74">
        <w:rPr>
          <w:rFonts w:ascii="Arial" w:hAnsi="Arial" w:cs="Arial"/>
          <w:b/>
          <w:sz w:val="18"/>
          <w:u w:val="single"/>
          <w:lang w:val="en-GB"/>
        </w:rPr>
        <w:t>T</w:t>
      </w:r>
      <w:r w:rsidR="00D01F93" w:rsidRPr="001D2B74">
        <w:rPr>
          <w:rFonts w:ascii="Arial" w:hAnsi="Arial" w:cs="Arial"/>
          <w:sz w:val="18"/>
          <w:u w:val="single"/>
          <w:lang w:val="en-GB"/>
        </w:rPr>
        <w:t>:</w:t>
      </w:r>
    </w:p>
    <w:p w14:paraId="62F2738F" w14:textId="77777777" w:rsidR="00D01F93" w:rsidRPr="001D2B74" w:rsidRDefault="00D01F93" w:rsidP="003517B1">
      <w:pPr>
        <w:jc w:val="both"/>
        <w:rPr>
          <w:rFonts w:ascii="Arial" w:hAnsi="Arial" w:cs="Arial"/>
          <w:b/>
          <w:sz w:val="18"/>
          <w:u w:val="single"/>
          <w:lang w:val="en-GB"/>
        </w:rPr>
      </w:pPr>
    </w:p>
    <w:p w14:paraId="329E2094" w14:textId="0D211E8E" w:rsidR="001D2B74" w:rsidRPr="00863EAA" w:rsidRDefault="001D2B74" w:rsidP="001D2B74">
      <w:pPr>
        <w:jc w:val="both"/>
        <w:rPr>
          <w:rFonts w:ascii="Arial" w:hAnsi="Arial" w:cs="Arial"/>
          <w:sz w:val="18"/>
          <w:lang w:val="en-GB"/>
        </w:rPr>
      </w:pPr>
      <w:r w:rsidRPr="001D2B74">
        <w:rPr>
          <w:rFonts w:ascii="Arial" w:hAnsi="Arial" w:cs="Arial"/>
          <w:sz w:val="18"/>
          <w:lang w:val="en-GB"/>
        </w:rPr>
        <w:t xml:space="preserve">Wall/technical cladding made of HPL 10/12 mm boards for wet rooms or </w:t>
      </w:r>
      <w:r w:rsidR="00863EAA">
        <w:rPr>
          <w:rFonts w:ascii="Arial" w:hAnsi="Arial" w:cs="Arial"/>
          <w:sz w:val="18"/>
          <w:lang w:val="en-GB"/>
        </w:rPr>
        <w:t>MFC</w:t>
      </w:r>
      <w:r w:rsidRPr="001D2B74">
        <w:rPr>
          <w:rFonts w:ascii="Arial" w:hAnsi="Arial" w:cs="Arial"/>
          <w:sz w:val="18"/>
          <w:lang w:val="en-GB"/>
        </w:rPr>
        <w:t xml:space="preserve"> 18 for dry rooms, on a steel substructure, by ALSANIT, </w:t>
      </w:r>
      <w:proofErr w:type="spellStart"/>
      <w:r w:rsidRPr="001D2B74">
        <w:rPr>
          <w:rFonts w:ascii="Arial" w:hAnsi="Arial" w:cs="Arial"/>
          <w:sz w:val="18"/>
          <w:lang w:val="en-GB"/>
        </w:rPr>
        <w:t>ul</w:t>
      </w:r>
      <w:proofErr w:type="spellEnd"/>
      <w:r w:rsidRPr="001D2B74">
        <w:rPr>
          <w:rFonts w:ascii="Arial" w:hAnsi="Arial" w:cs="Arial"/>
          <w:sz w:val="18"/>
          <w:lang w:val="en-GB"/>
        </w:rPr>
        <w:t xml:space="preserve">. </w:t>
      </w:r>
      <w:proofErr w:type="spellStart"/>
      <w:r w:rsidRPr="00863EAA">
        <w:rPr>
          <w:rFonts w:ascii="Arial" w:hAnsi="Arial" w:cs="Arial"/>
          <w:sz w:val="18"/>
          <w:lang w:val="en-GB"/>
        </w:rPr>
        <w:t>Wieleńska</w:t>
      </w:r>
      <w:proofErr w:type="spellEnd"/>
      <w:r w:rsidRPr="00863EAA">
        <w:rPr>
          <w:rFonts w:ascii="Arial" w:hAnsi="Arial" w:cs="Arial"/>
          <w:sz w:val="18"/>
          <w:lang w:val="en-GB"/>
        </w:rPr>
        <w:t xml:space="preserve"> 2, 64-980 </w:t>
      </w:r>
      <w:proofErr w:type="spellStart"/>
      <w:r w:rsidRPr="00863EAA">
        <w:rPr>
          <w:rFonts w:ascii="Arial" w:hAnsi="Arial" w:cs="Arial"/>
          <w:sz w:val="18"/>
          <w:lang w:val="en-GB"/>
        </w:rPr>
        <w:t>Trzcianka</w:t>
      </w:r>
      <w:proofErr w:type="spellEnd"/>
      <w:r w:rsidRPr="00863EAA">
        <w:rPr>
          <w:rFonts w:ascii="Arial" w:hAnsi="Arial" w:cs="Arial"/>
          <w:sz w:val="18"/>
          <w:lang w:val="en-GB"/>
        </w:rPr>
        <w:t>. The system is certified by PZH B.BK.601101138.2022.</w:t>
      </w:r>
    </w:p>
    <w:p w14:paraId="509210EE" w14:textId="77777777" w:rsidR="001D2B74" w:rsidRPr="001D2B74" w:rsidRDefault="001D2B74" w:rsidP="003517B1">
      <w:pPr>
        <w:jc w:val="both"/>
        <w:rPr>
          <w:rFonts w:ascii="Arial" w:hAnsi="Arial" w:cs="Arial"/>
          <w:b/>
          <w:sz w:val="18"/>
          <w:u w:val="single"/>
          <w:lang w:val="en-GB"/>
        </w:rPr>
      </w:pPr>
    </w:p>
    <w:p w14:paraId="43FC0E79" w14:textId="77777777" w:rsidR="004249F7" w:rsidRPr="001D2B74" w:rsidRDefault="004249F7" w:rsidP="003517B1">
      <w:pPr>
        <w:jc w:val="both"/>
        <w:rPr>
          <w:rFonts w:ascii="Arial" w:hAnsi="Arial" w:cs="Arial"/>
          <w:b/>
          <w:sz w:val="18"/>
          <w:u w:val="single"/>
          <w:lang w:val="en-GB"/>
        </w:rPr>
      </w:pPr>
    </w:p>
    <w:p w14:paraId="0A483082" w14:textId="3255BB67" w:rsidR="003517B1" w:rsidRPr="001D2B74" w:rsidRDefault="001D2B74" w:rsidP="003517B1">
      <w:pPr>
        <w:jc w:val="both"/>
        <w:rPr>
          <w:rFonts w:ascii="Arial" w:hAnsi="Arial" w:cs="Arial"/>
          <w:sz w:val="18"/>
          <w:u w:val="single"/>
          <w:lang w:val="en-GB"/>
        </w:rPr>
      </w:pPr>
      <w:r w:rsidRPr="001D2B74">
        <w:rPr>
          <w:rFonts w:ascii="Arial" w:hAnsi="Arial" w:cs="Arial"/>
          <w:b/>
          <w:sz w:val="18"/>
          <w:u w:val="single"/>
          <w:lang w:val="en-GB"/>
        </w:rPr>
        <w:t>DESIGN:</w:t>
      </w:r>
    </w:p>
    <w:p w14:paraId="10ED50E4" w14:textId="77777777" w:rsidR="00ED1A82" w:rsidRPr="001D2B74" w:rsidRDefault="00ED1A82" w:rsidP="003517B1">
      <w:pPr>
        <w:jc w:val="both"/>
        <w:rPr>
          <w:rFonts w:ascii="Arial" w:hAnsi="Arial" w:cs="Arial"/>
          <w:sz w:val="18"/>
          <w:u w:val="single"/>
          <w:lang w:val="en-GB"/>
        </w:rPr>
      </w:pPr>
    </w:p>
    <w:p w14:paraId="6BCAE363" w14:textId="4A9DF8BD" w:rsidR="001D2B74" w:rsidRPr="00863EAA" w:rsidRDefault="001D2B74" w:rsidP="001D2B74">
      <w:pPr>
        <w:jc w:val="both"/>
        <w:rPr>
          <w:rFonts w:ascii="Arial" w:hAnsi="Arial" w:cs="Arial"/>
          <w:sz w:val="18"/>
          <w:lang w:val="en-GB"/>
        </w:rPr>
      </w:pPr>
      <w:r w:rsidRPr="001D2B74">
        <w:rPr>
          <w:rFonts w:ascii="Arial" w:hAnsi="Arial" w:cs="Arial"/>
          <w:sz w:val="18"/>
          <w:lang w:val="en-GB"/>
        </w:rPr>
        <w:t xml:space="preserve">Wall cladding, floating HPL 10/12 mm on a substructure made of steel profiles with modular perforation enabling the use of various variants of dividing the facing panels to adapt them to the desired dimensions and accessibility to possible technical risers or other devices located behind them. </w:t>
      </w:r>
      <w:r w:rsidRPr="00863EAA">
        <w:rPr>
          <w:rFonts w:ascii="Arial" w:hAnsi="Arial" w:cs="Arial"/>
          <w:sz w:val="18"/>
          <w:lang w:val="en-GB"/>
        </w:rPr>
        <w:t>A board made of high-pressure laminate HPL 10/12 mm (High Pressure Laminate) with increased resistance to moisture and damage, intended for places with heavy traffic. All profiled steel elements, galvanized. Additional complementary C-0 anodized alumin</w:t>
      </w:r>
      <w:r w:rsidR="00863EAA">
        <w:rPr>
          <w:rFonts w:ascii="Arial" w:hAnsi="Arial" w:cs="Arial"/>
          <w:sz w:val="18"/>
          <w:lang w:val="en-GB"/>
        </w:rPr>
        <w:t>i</w:t>
      </w:r>
      <w:r w:rsidRPr="00863EAA">
        <w:rPr>
          <w:rFonts w:ascii="Arial" w:hAnsi="Arial" w:cs="Arial"/>
          <w:sz w:val="18"/>
          <w:lang w:val="en-GB"/>
        </w:rPr>
        <w:t xml:space="preserve">um elements. Only profiles with a RoHS declaration are used. </w:t>
      </w:r>
    </w:p>
    <w:p w14:paraId="618234D0" w14:textId="77777777" w:rsidR="001D2B74" w:rsidRPr="00863EAA" w:rsidRDefault="001D2B74" w:rsidP="001D2B74">
      <w:pPr>
        <w:jc w:val="both"/>
        <w:rPr>
          <w:rFonts w:ascii="Arial" w:hAnsi="Arial" w:cs="Arial"/>
          <w:sz w:val="18"/>
          <w:lang w:val="en-GB"/>
        </w:rPr>
      </w:pPr>
    </w:p>
    <w:p w14:paraId="5B310679" w14:textId="77777777" w:rsidR="001D2B74" w:rsidRPr="00863EAA" w:rsidRDefault="001D2B74" w:rsidP="001D2B74">
      <w:pPr>
        <w:jc w:val="both"/>
        <w:rPr>
          <w:rFonts w:ascii="Arial" w:hAnsi="Arial" w:cs="Arial"/>
          <w:sz w:val="18"/>
          <w:lang w:val="en-GB"/>
        </w:rPr>
      </w:pPr>
      <w:r w:rsidRPr="00863EAA">
        <w:rPr>
          <w:rFonts w:ascii="Arial" w:hAnsi="Arial" w:cs="Arial"/>
          <w:sz w:val="18"/>
          <w:lang w:val="en-GB"/>
        </w:rPr>
        <w:t xml:space="preserve">Structure composed of several layers. Longitudinal starter strips, </w:t>
      </w:r>
      <w:proofErr w:type="spellStart"/>
      <w:r w:rsidRPr="00863EAA">
        <w:rPr>
          <w:rFonts w:ascii="Arial" w:hAnsi="Arial" w:cs="Arial"/>
          <w:sz w:val="18"/>
          <w:lang w:val="en-GB"/>
        </w:rPr>
        <w:t>leveling</w:t>
      </w:r>
      <w:proofErr w:type="spellEnd"/>
      <w:r w:rsidRPr="00863EAA">
        <w:rPr>
          <w:rFonts w:ascii="Arial" w:hAnsi="Arial" w:cs="Arial"/>
          <w:sz w:val="18"/>
          <w:lang w:val="en-GB"/>
        </w:rPr>
        <w:t xml:space="preserve"> the floor and ceiling levels, framed in steel guides.</w:t>
      </w:r>
    </w:p>
    <w:p w14:paraId="02D233EA" w14:textId="77777777" w:rsidR="001D2B74" w:rsidRPr="00863EAA" w:rsidRDefault="001D2B74" w:rsidP="001D2B74">
      <w:pPr>
        <w:jc w:val="both"/>
        <w:rPr>
          <w:rFonts w:ascii="Arial" w:hAnsi="Arial" w:cs="Arial"/>
          <w:sz w:val="18"/>
          <w:lang w:val="en-GB"/>
        </w:rPr>
      </w:pPr>
      <w:r w:rsidRPr="00863EAA">
        <w:rPr>
          <w:rFonts w:ascii="Arial" w:hAnsi="Arial" w:cs="Arial"/>
          <w:sz w:val="18"/>
          <w:lang w:val="en-GB"/>
        </w:rPr>
        <w:t>Longitudinal, plinth and ceiling blends. Perforated vertical profiles, type C, attached to the building walls with a spacing of max. 1000 mm for facing panels and a spacing of max. 300 mm for vertical blinds. Vertical blends between vertical profiles, providing a base layer for laying with overlapping facing panels.</w:t>
      </w:r>
    </w:p>
    <w:p w14:paraId="01194547" w14:textId="77777777" w:rsidR="005A1137" w:rsidRPr="001D2B74" w:rsidRDefault="005A1137" w:rsidP="00DC7775">
      <w:pPr>
        <w:jc w:val="both"/>
        <w:rPr>
          <w:rFonts w:ascii="Arial" w:hAnsi="Arial" w:cs="Arial"/>
          <w:sz w:val="18"/>
          <w:lang w:val="en-GB"/>
        </w:rPr>
      </w:pPr>
    </w:p>
    <w:p w14:paraId="496368F0" w14:textId="54CDC7E3" w:rsidR="001D2B74" w:rsidRPr="00863EAA" w:rsidRDefault="001D2B74" w:rsidP="001D2B74">
      <w:pPr>
        <w:jc w:val="both"/>
        <w:rPr>
          <w:rFonts w:ascii="Arial" w:hAnsi="Arial" w:cs="Arial"/>
          <w:sz w:val="18"/>
          <w:lang w:val="en-GB"/>
        </w:rPr>
      </w:pPr>
      <w:r w:rsidRPr="001D2B74">
        <w:rPr>
          <w:rFonts w:ascii="Arial" w:hAnsi="Arial" w:cs="Arial"/>
          <w:sz w:val="18"/>
          <w:lang w:val="en-GB"/>
        </w:rPr>
        <w:t>The facing panels, with all edges bevelled, are hung via screwed steel hangers, invisible from the outside (</w:t>
      </w:r>
      <w:r w:rsidR="00863EAA">
        <w:rPr>
          <w:rFonts w:ascii="Arial" w:hAnsi="Arial" w:cs="Arial"/>
          <w:sz w:val="18"/>
          <w:lang w:val="en-GB"/>
        </w:rPr>
        <w:t>allowing</w:t>
      </w:r>
      <w:r w:rsidRPr="001D2B74">
        <w:rPr>
          <w:rFonts w:ascii="Arial" w:hAnsi="Arial" w:cs="Arial"/>
          <w:sz w:val="18"/>
          <w:lang w:val="en-GB"/>
        </w:rPr>
        <w:t xml:space="preserve"> easy disassembly), on the substructure frame, which is attached to the building walls via depth-regulating steel anchor brackets. </w:t>
      </w:r>
      <w:r w:rsidRPr="00863EAA">
        <w:rPr>
          <w:rFonts w:ascii="Arial" w:hAnsi="Arial" w:cs="Arial"/>
          <w:sz w:val="18"/>
          <w:lang w:val="en-GB"/>
        </w:rPr>
        <w:t xml:space="preserve">Additionally, the elements are connected from the inside to the frame only using TORX screws. The last mounting panel, slid onto the structure, can be protected against undesirable removal with a stop from above (provided it is available - e.g. from the suspended ceiling) or can be locked with a key-operated lock. </w:t>
      </w:r>
    </w:p>
    <w:p w14:paraId="05BD9AC1" w14:textId="77777777" w:rsidR="001D2B74" w:rsidRPr="00863EAA" w:rsidRDefault="001D2B74" w:rsidP="001D2B74">
      <w:pPr>
        <w:jc w:val="both"/>
        <w:rPr>
          <w:rFonts w:ascii="Arial" w:hAnsi="Arial" w:cs="Arial"/>
          <w:sz w:val="18"/>
          <w:lang w:val="en-GB"/>
        </w:rPr>
      </w:pPr>
    </w:p>
    <w:p w14:paraId="55E6903D" w14:textId="757A20FC" w:rsidR="001D2B74" w:rsidRPr="00863EAA" w:rsidRDefault="001D2B74" w:rsidP="001D2B74">
      <w:pPr>
        <w:jc w:val="both"/>
        <w:rPr>
          <w:rFonts w:ascii="Arial" w:hAnsi="Arial" w:cs="Arial"/>
          <w:sz w:val="18"/>
          <w:lang w:val="en-GB"/>
        </w:rPr>
      </w:pPr>
      <w:r w:rsidRPr="00863EAA">
        <w:rPr>
          <w:rFonts w:ascii="Arial" w:hAnsi="Arial" w:cs="Arial"/>
          <w:sz w:val="18"/>
          <w:lang w:val="en-GB"/>
        </w:rPr>
        <w:t>Openable inspection panels are mounted on ALSANIT hinges (</w:t>
      </w:r>
      <w:r w:rsidRPr="00863EAA">
        <w:rPr>
          <w:rFonts w:ascii="Arial" w:hAnsi="Arial" w:cs="Arial"/>
          <w:b/>
          <w:sz w:val="18"/>
          <w:lang w:val="en-GB"/>
        </w:rPr>
        <w:t>industrial design Wp.30407</w:t>
      </w:r>
      <w:r w:rsidRPr="00863EAA">
        <w:rPr>
          <w:rFonts w:ascii="Arial" w:hAnsi="Arial" w:cs="Arial"/>
          <w:sz w:val="18"/>
          <w:lang w:val="en-GB"/>
        </w:rPr>
        <w:t>), stainless, bridge hinges, made of polymer and invisible from the outside, which also act as an opening limiter.</w:t>
      </w:r>
    </w:p>
    <w:p w14:paraId="71A4BBAA" w14:textId="77777777" w:rsidR="001D2B74" w:rsidRPr="001D2B74" w:rsidRDefault="001D2B74" w:rsidP="00271A10">
      <w:pPr>
        <w:jc w:val="both"/>
        <w:rPr>
          <w:rFonts w:ascii="Arial" w:hAnsi="Arial" w:cs="Arial"/>
          <w:sz w:val="18"/>
          <w:lang w:val="en-GB"/>
        </w:rPr>
      </w:pPr>
    </w:p>
    <w:p w14:paraId="4D26E396" w14:textId="77777777" w:rsidR="00271A10" w:rsidRPr="001D2B74" w:rsidRDefault="00271A10" w:rsidP="00271A10">
      <w:pPr>
        <w:jc w:val="both"/>
        <w:rPr>
          <w:rFonts w:ascii="Arial" w:hAnsi="Arial" w:cs="Arial"/>
          <w:sz w:val="18"/>
          <w:lang w:val="en-GB"/>
        </w:rPr>
      </w:pPr>
    </w:p>
    <w:p w14:paraId="67F5C290" w14:textId="77777777" w:rsidR="00271A10" w:rsidRPr="001D2B74" w:rsidRDefault="00271A10" w:rsidP="00271A10">
      <w:pPr>
        <w:jc w:val="both"/>
        <w:rPr>
          <w:rFonts w:ascii="Arial" w:hAnsi="Arial" w:cs="Arial"/>
          <w:sz w:val="18"/>
          <w:lang w:val="en-GB"/>
        </w:rPr>
      </w:pPr>
    </w:p>
    <w:p w14:paraId="5A35FCAE" w14:textId="77777777" w:rsidR="00271A10" w:rsidRDefault="00271A10" w:rsidP="00271A10">
      <w:pPr>
        <w:jc w:val="both"/>
        <w:rPr>
          <w:rFonts w:ascii="Arial" w:hAnsi="Arial" w:cs="Arial"/>
          <w:sz w:val="18"/>
          <w:lang w:val="en-GB"/>
        </w:rPr>
      </w:pPr>
    </w:p>
    <w:p w14:paraId="7D8367E5" w14:textId="77777777" w:rsidR="001D2B74" w:rsidRDefault="001D2B74" w:rsidP="00271A10">
      <w:pPr>
        <w:jc w:val="both"/>
        <w:rPr>
          <w:rFonts w:ascii="Arial" w:hAnsi="Arial" w:cs="Arial"/>
          <w:sz w:val="18"/>
          <w:lang w:val="en-GB"/>
        </w:rPr>
      </w:pPr>
    </w:p>
    <w:p w14:paraId="6B2CED8E" w14:textId="77777777" w:rsidR="001D2B74" w:rsidRDefault="001D2B74" w:rsidP="00271A10">
      <w:pPr>
        <w:jc w:val="both"/>
        <w:rPr>
          <w:rFonts w:ascii="Arial" w:hAnsi="Arial" w:cs="Arial"/>
          <w:sz w:val="18"/>
          <w:lang w:val="en-GB"/>
        </w:rPr>
      </w:pPr>
    </w:p>
    <w:p w14:paraId="35A24D15" w14:textId="77777777" w:rsidR="001D2B74" w:rsidRPr="001D2B74" w:rsidRDefault="001D2B74" w:rsidP="00271A10">
      <w:pPr>
        <w:jc w:val="both"/>
        <w:rPr>
          <w:rFonts w:ascii="Arial" w:hAnsi="Arial" w:cs="Arial"/>
          <w:sz w:val="18"/>
          <w:lang w:val="en-GB"/>
        </w:rPr>
      </w:pPr>
    </w:p>
    <w:p w14:paraId="642B8E67" w14:textId="77777777" w:rsidR="00271A10" w:rsidRPr="001D2B74" w:rsidRDefault="00271A10" w:rsidP="00271A10">
      <w:pPr>
        <w:jc w:val="both"/>
        <w:rPr>
          <w:rFonts w:ascii="Arial" w:hAnsi="Arial" w:cs="Arial"/>
          <w:sz w:val="18"/>
          <w:lang w:val="en-GB"/>
        </w:rPr>
      </w:pPr>
      <w:bookmarkStart w:id="0" w:name="_GoBack"/>
      <w:bookmarkEnd w:id="0"/>
    </w:p>
    <w:p w14:paraId="31D3D5FB" w14:textId="7B643B39" w:rsidR="003517B1" w:rsidRPr="001D2B74" w:rsidRDefault="001D2B74" w:rsidP="00271A10">
      <w:pPr>
        <w:jc w:val="both"/>
        <w:rPr>
          <w:rFonts w:ascii="Arial" w:hAnsi="Arial" w:cs="Arial"/>
          <w:b/>
          <w:sz w:val="18"/>
          <w:u w:val="single"/>
          <w:lang w:val="en-GB"/>
        </w:rPr>
      </w:pPr>
      <w:r w:rsidRPr="001D2B74">
        <w:rPr>
          <w:rFonts w:ascii="Arial" w:hAnsi="Arial" w:cs="Arial"/>
          <w:b/>
          <w:sz w:val="18"/>
          <w:u w:val="single"/>
          <w:lang w:val="en-GB"/>
        </w:rPr>
        <w:t>STANDARD DIMENSIONS</w:t>
      </w:r>
      <w:r w:rsidR="003517B1" w:rsidRPr="001D2B74">
        <w:rPr>
          <w:rFonts w:ascii="Arial" w:hAnsi="Arial" w:cs="Arial"/>
          <w:b/>
          <w:sz w:val="18"/>
          <w:u w:val="single"/>
          <w:lang w:val="en-GB"/>
        </w:rPr>
        <w:t>:</w:t>
      </w:r>
    </w:p>
    <w:p w14:paraId="12DFF6F2" w14:textId="77777777" w:rsidR="00271A10" w:rsidRPr="001D2B74" w:rsidRDefault="00271A10" w:rsidP="00271A10">
      <w:pPr>
        <w:jc w:val="both"/>
        <w:rPr>
          <w:rFonts w:ascii="Arial" w:hAnsi="Arial" w:cs="Arial"/>
          <w:sz w:val="18"/>
          <w:lang w:val="en-GB"/>
        </w:rPr>
      </w:pPr>
    </w:p>
    <w:p w14:paraId="4239D977" w14:textId="77777777" w:rsidR="001D2B74" w:rsidRPr="001D2B74" w:rsidRDefault="001D2B74" w:rsidP="001D2B74">
      <w:pPr>
        <w:tabs>
          <w:tab w:val="right" w:pos="2410"/>
        </w:tabs>
        <w:jc w:val="both"/>
        <w:rPr>
          <w:rFonts w:ascii="Arial" w:hAnsi="Arial" w:cs="Arial"/>
          <w:sz w:val="18"/>
          <w:lang w:val="en-GB"/>
        </w:rPr>
      </w:pPr>
      <w:r w:rsidRPr="001D2B74">
        <w:rPr>
          <w:rFonts w:ascii="Arial" w:hAnsi="Arial" w:cs="Arial"/>
          <w:sz w:val="18"/>
          <w:lang w:val="en-GB"/>
        </w:rPr>
        <w:t xml:space="preserve">Width of facing panels: 500-1000 mm </w:t>
      </w:r>
    </w:p>
    <w:p w14:paraId="405871B6" w14:textId="77777777" w:rsidR="001D2B74" w:rsidRPr="00863EAA" w:rsidRDefault="001D2B74" w:rsidP="001D2B74">
      <w:pPr>
        <w:tabs>
          <w:tab w:val="right" w:pos="2410"/>
        </w:tabs>
        <w:jc w:val="both"/>
        <w:rPr>
          <w:rFonts w:ascii="Arial" w:hAnsi="Arial" w:cs="Arial"/>
          <w:sz w:val="18"/>
          <w:lang w:val="en-GB"/>
        </w:rPr>
      </w:pPr>
      <w:r w:rsidRPr="00863EAA">
        <w:rPr>
          <w:rFonts w:ascii="Arial" w:hAnsi="Arial" w:cs="Arial"/>
          <w:sz w:val="18"/>
          <w:lang w:val="en-GB"/>
        </w:rPr>
        <w:t>Depth: min.42 - max. 500mm</w:t>
      </w:r>
    </w:p>
    <w:p w14:paraId="1C0F37E6" w14:textId="77777777" w:rsidR="001D2B74" w:rsidRPr="00863EAA" w:rsidRDefault="001D2B74" w:rsidP="001D2B74">
      <w:pPr>
        <w:tabs>
          <w:tab w:val="right" w:pos="2410"/>
        </w:tabs>
        <w:jc w:val="both"/>
        <w:rPr>
          <w:rFonts w:ascii="Arial" w:hAnsi="Arial" w:cs="Arial"/>
          <w:sz w:val="18"/>
          <w:lang w:val="en-GB"/>
        </w:rPr>
      </w:pPr>
      <w:r w:rsidRPr="00863EAA">
        <w:rPr>
          <w:rFonts w:ascii="Arial" w:hAnsi="Arial" w:cs="Arial"/>
          <w:sz w:val="18"/>
          <w:lang w:val="en-GB"/>
        </w:rPr>
        <w:t>Height: max. 3000mm</w:t>
      </w:r>
    </w:p>
    <w:p w14:paraId="0EE031CC" w14:textId="77777777" w:rsidR="001D2B74" w:rsidRPr="00863EAA" w:rsidRDefault="001D2B74" w:rsidP="001D2B74">
      <w:pPr>
        <w:tabs>
          <w:tab w:val="right" w:pos="2410"/>
        </w:tabs>
        <w:jc w:val="both"/>
        <w:rPr>
          <w:rFonts w:ascii="Arial" w:hAnsi="Arial" w:cs="Arial"/>
          <w:sz w:val="18"/>
          <w:lang w:val="en-GB"/>
        </w:rPr>
      </w:pPr>
      <w:r w:rsidRPr="00863EAA">
        <w:rPr>
          <w:rFonts w:ascii="Arial" w:hAnsi="Arial" w:cs="Arial"/>
          <w:sz w:val="18"/>
          <w:lang w:val="en-GB"/>
        </w:rPr>
        <w:t xml:space="preserve">Distances/gaps between facing panels </w:t>
      </w:r>
    </w:p>
    <w:p w14:paraId="49E31E46" w14:textId="77777777" w:rsidR="001D2B74" w:rsidRPr="00863EAA" w:rsidRDefault="001D2B74" w:rsidP="001D2B74">
      <w:pPr>
        <w:tabs>
          <w:tab w:val="right" w:pos="2410"/>
        </w:tabs>
        <w:jc w:val="both"/>
        <w:rPr>
          <w:rFonts w:ascii="Arial" w:hAnsi="Arial" w:cs="Arial"/>
          <w:sz w:val="18"/>
          <w:lang w:val="en-GB"/>
        </w:rPr>
      </w:pPr>
      <w:r w:rsidRPr="00863EAA">
        <w:rPr>
          <w:rFonts w:ascii="Arial" w:hAnsi="Arial" w:cs="Arial"/>
          <w:sz w:val="18"/>
          <w:lang w:val="en-GB"/>
        </w:rPr>
        <w:t>1-140 mm (visibility of vertical blinds between facing panels),</w:t>
      </w:r>
    </w:p>
    <w:p w14:paraId="290D41FE" w14:textId="77777777" w:rsidR="001D2B74" w:rsidRPr="00863EAA" w:rsidRDefault="001D2B74" w:rsidP="001D2B74">
      <w:pPr>
        <w:tabs>
          <w:tab w:val="right" w:pos="2410"/>
        </w:tabs>
        <w:jc w:val="both"/>
        <w:rPr>
          <w:rFonts w:ascii="Arial" w:hAnsi="Arial" w:cs="Arial"/>
          <w:sz w:val="18"/>
          <w:lang w:val="en-GB"/>
        </w:rPr>
      </w:pPr>
      <w:r w:rsidRPr="00863EAA">
        <w:rPr>
          <w:rFonts w:ascii="Arial" w:hAnsi="Arial" w:cs="Arial"/>
          <w:sz w:val="18"/>
          <w:lang w:val="en-GB"/>
        </w:rPr>
        <w:t>Plinth and ceiling panel 80mm +- level adjustment distance</w:t>
      </w:r>
    </w:p>
    <w:p w14:paraId="7E05CD59" w14:textId="77777777" w:rsidR="001D2B74" w:rsidRPr="001D2B74" w:rsidRDefault="001D2B74" w:rsidP="006D7201">
      <w:pPr>
        <w:tabs>
          <w:tab w:val="right" w:pos="2410"/>
          <w:tab w:val="left" w:pos="2552"/>
        </w:tabs>
        <w:jc w:val="both"/>
        <w:rPr>
          <w:rFonts w:ascii="Arial" w:hAnsi="Arial" w:cs="Arial"/>
          <w:sz w:val="18"/>
          <w:lang w:val="en-GB"/>
        </w:rPr>
      </w:pPr>
    </w:p>
    <w:p w14:paraId="6EEA4E9F" w14:textId="77777777" w:rsidR="006D7201" w:rsidRPr="001D2B74" w:rsidRDefault="006D7201" w:rsidP="006D7201">
      <w:pPr>
        <w:tabs>
          <w:tab w:val="right" w:pos="2410"/>
          <w:tab w:val="left" w:pos="2552"/>
        </w:tabs>
        <w:jc w:val="both"/>
        <w:rPr>
          <w:rFonts w:ascii="Arial" w:hAnsi="Arial" w:cs="Arial"/>
          <w:sz w:val="18"/>
          <w:lang w:val="en-GB"/>
        </w:rPr>
      </w:pPr>
    </w:p>
    <w:p w14:paraId="1A51AAF2" w14:textId="77777777" w:rsidR="001D2B74" w:rsidRPr="004173AC" w:rsidRDefault="001D2B74" w:rsidP="001D2B74">
      <w:pPr>
        <w:tabs>
          <w:tab w:val="right" w:pos="2410"/>
          <w:tab w:val="left" w:pos="2552"/>
        </w:tabs>
        <w:jc w:val="both"/>
        <w:rPr>
          <w:rFonts w:ascii="Arial" w:hAnsi="Arial" w:cs="Arial"/>
          <w:sz w:val="18"/>
          <w:lang w:val="en-GB"/>
        </w:rPr>
      </w:pPr>
      <w:r w:rsidRPr="004173AC">
        <w:rPr>
          <w:rFonts w:ascii="Arial" w:hAnsi="Arial" w:cs="Arial"/>
          <w:sz w:val="18"/>
          <w:lang w:val="en-GB"/>
        </w:rPr>
        <w:t>*The base plate can be leveled to a minimum (according to the level and flatness of the floor)</w:t>
      </w:r>
    </w:p>
    <w:p w14:paraId="4A17D1AB" w14:textId="77777777" w:rsidR="001D2B74" w:rsidRDefault="001D2B74" w:rsidP="001D2B74">
      <w:pPr>
        <w:tabs>
          <w:tab w:val="right" w:pos="2410"/>
          <w:tab w:val="left" w:pos="2552"/>
        </w:tabs>
        <w:jc w:val="both"/>
        <w:rPr>
          <w:rFonts w:ascii="inherit" w:hAnsi="inherit"/>
          <w:color w:val="1F1F1F"/>
          <w:sz w:val="42"/>
          <w:szCs w:val="42"/>
        </w:rPr>
      </w:pPr>
      <w:r w:rsidRPr="00863EAA">
        <w:rPr>
          <w:rFonts w:ascii="Arial" w:hAnsi="Arial" w:cs="Arial"/>
          <w:sz w:val="18"/>
          <w:lang w:val="en-GB"/>
        </w:rPr>
        <w:t>*The ceiling blind can be reduced to a minimum (according to the level and flatness of the ceiling and the minimum distance needed to insert the last facing panel of 15-20 mm into the frame) (if a suspended ceiling is used, the blind can be visually eliminated, provided that the suspended ceiling covering is closed, in the order after TECHNOWALL).</w:t>
      </w:r>
    </w:p>
    <w:p w14:paraId="02A2A620" w14:textId="5A27757C" w:rsidR="00133F3F" w:rsidRPr="001D2B74" w:rsidRDefault="00133F3F" w:rsidP="00133F3F">
      <w:pPr>
        <w:tabs>
          <w:tab w:val="right" w:pos="2410"/>
          <w:tab w:val="left" w:pos="2552"/>
        </w:tabs>
        <w:jc w:val="both"/>
        <w:rPr>
          <w:rFonts w:ascii="Arial" w:hAnsi="Arial" w:cs="Arial"/>
          <w:sz w:val="18"/>
          <w:lang w:val="en-GB"/>
        </w:rPr>
      </w:pPr>
    </w:p>
    <w:p w14:paraId="4B5A78E5" w14:textId="286193A4" w:rsidR="001D2B74" w:rsidRPr="00863EAA" w:rsidRDefault="001D2B74" w:rsidP="00133F3F">
      <w:pPr>
        <w:tabs>
          <w:tab w:val="right" w:pos="2410"/>
        </w:tabs>
        <w:jc w:val="both"/>
        <w:rPr>
          <w:rFonts w:ascii="Arial" w:hAnsi="Arial" w:cs="Arial"/>
          <w:sz w:val="18"/>
          <w:lang w:val="en-GB"/>
        </w:rPr>
      </w:pPr>
      <w:r>
        <w:br/>
      </w:r>
      <w:r w:rsidRPr="00863EAA">
        <w:rPr>
          <w:rFonts w:ascii="Arial" w:hAnsi="Arial" w:cs="Arial"/>
          <w:sz w:val="18"/>
          <w:lang w:val="en-GB"/>
        </w:rPr>
        <w:t>*Standard dimensions can be modified within individually determined limits according to technological possibilities and project needs.</w:t>
      </w:r>
    </w:p>
    <w:p w14:paraId="0768C735" w14:textId="77777777" w:rsidR="0027009E" w:rsidRDefault="0027009E" w:rsidP="009A1C98">
      <w:pPr>
        <w:tabs>
          <w:tab w:val="right" w:pos="2410"/>
        </w:tabs>
        <w:jc w:val="both"/>
        <w:rPr>
          <w:rFonts w:ascii="Arial" w:hAnsi="Arial" w:cs="Arial"/>
          <w:sz w:val="18"/>
          <w:lang w:val="en-GB"/>
        </w:rPr>
      </w:pPr>
    </w:p>
    <w:p w14:paraId="5CE3D6BF" w14:textId="77777777" w:rsidR="001D2B74" w:rsidRPr="001D2B74" w:rsidRDefault="001D2B74" w:rsidP="009A1C98">
      <w:pPr>
        <w:tabs>
          <w:tab w:val="right" w:pos="2410"/>
        </w:tabs>
        <w:jc w:val="both"/>
        <w:rPr>
          <w:rFonts w:ascii="Arial" w:hAnsi="Arial" w:cs="Arial"/>
          <w:sz w:val="18"/>
          <w:lang w:val="en-GB"/>
        </w:rPr>
      </w:pPr>
    </w:p>
    <w:p w14:paraId="27BC8445" w14:textId="0C49FF9A" w:rsidR="0027009E" w:rsidRPr="001D2B74" w:rsidRDefault="001D2B74" w:rsidP="0027009E">
      <w:pPr>
        <w:jc w:val="both"/>
        <w:rPr>
          <w:rFonts w:ascii="Arial" w:hAnsi="Arial" w:cs="Arial"/>
          <w:b/>
          <w:sz w:val="18"/>
          <w:u w:val="single"/>
          <w:lang w:val="en-GB"/>
        </w:rPr>
      </w:pPr>
      <w:bookmarkStart w:id="1" w:name="_Hlk120184332"/>
      <w:r w:rsidRPr="001D2B74">
        <w:rPr>
          <w:rFonts w:ascii="Arial" w:hAnsi="Arial" w:cs="Arial"/>
          <w:b/>
          <w:sz w:val="18"/>
          <w:u w:val="single"/>
          <w:lang w:val="en-GB"/>
        </w:rPr>
        <w:t>COLOURS</w:t>
      </w:r>
      <w:r w:rsidR="0027009E" w:rsidRPr="001D2B74">
        <w:rPr>
          <w:rFonts w:ascii="Arial" w:hAnsi="Arial" w:cs="Arial"/>
          <w:b/>
          <w:sz w:val="18"/>
          <w:u w:val="single"/>
          <w:lang w:val="en-GB"/>
        </w:rPr>
        <w:t>:</w:t>
      </w:r>
    </w:p>
    <w:p w14:paraId="14577AB9" w14:textId="77777777" w:rsidR="009422D2" w:rsidRPr="001D2B74" w:rsidRDefault="009422D2" w:rsidP="0027009E">
      <w:pPr>
        <w:jc w:val="both"/>
        <w:rPr>
          <w:rFonts w:ascii="Arial" w:hAnsi="Arial" w:cs="Arial"/>
          <w:b/>
          <w:sz w:val="18"/>
          <w:lang w:val="en-GB"/>
        </w:rPr>
      </w:pPr>
    </w:p>
    <w:bookmarkEnd w:id="1"/>
    <w:p w14:paraId="1C91D13E" w14:textId="59E5B87F" w:rsidR="001D2B74" w:rsidRPr="001D2B74" w:rsidRDefault="001D2B74" w:rsidP="001D2B74">
      <w:pPr>
        <w:jc w:val="both"/>
        <w:rPr>
          <w:rFonts w:ascii="Arial" w:hAnsi="Arial" w:cs="Arial"/>
          <w:sz w:val="18"/>
          <w:lang w:val="en-GB"/>
        </w:rPr>
      </w:pPr>
      <w:r w:rsidRPr="001D2B74">
        <w:rPr>
          <w:rFonts w:ascii="Arial" w:hAnsi="Arial" w:cs="Arial"/>
          <w:sz w:val="18"/>
          <w:lang w:val="en-GB"/>
        </w:rPr>
        <w:t>Boards and profiles consistent with the colours in the offer or on the ALSANIT website.</w:t>
      </w:r>
    </w:p>
    <w:p w14:paraId="59AEF366" w14:textId="77777777" w:rsidR="0027009E" w:rsidRPr="001D2B74" w:rsidRDefault="0027009E" w:rsidP="009A1C98">
      <w:pPr>
        <w:tabs>
          <w:tab w:val="right" w:pos="2410"/>
        </w:tabs>
        <w:jc w:val="both"/>
        <w:rPr>
          <w:sz w:val="18"/>
          <w:lang w:val="en-GB"/>
        </w:rPr>
      </w:pPr>
    </w:p>
    <w:p w14:paraId="3099AEE8" w14:textId="547EAFE9" w:rsidR="004E1159" w:rsidRPr="001D2B74" w:rsidRDefault="00480A18" w:rsidP="009A1C98">
      <w:pPr>
        <w:tabs>
          <w:tab w:val="right" w:pos="2410"/>
        </w:tabs>
        <w:jc w:val="both"/>
        <w:rPr>
          <w:sz w:val="18"/>
          <w:lang w:val="en-GB"/>
        </w:rPr>
      </w:pPr>
      <w:r w:rsidRPr="001D2B74">
        <w:rPr>
          <w:rFonts w:ascii="Arial" w:hAnsi="Arial" w:cs="Arial"/>
          <w:sz w:val="18"/>
          <w:lang w:val="en-GB"/>
        </w:rPr>
        <w:t xml:space="preserve"> </w:t>
      </w:r>
    </w:p>
    <w:sectPr w:rsidR="004E1159" w:rsidRPr="001D2B74">
      <w:type w:val="continuous"/>
      <w:pgSz w:w="11906" w:h="16838"/>
      <w:pgMar w:top="1418" w:right="1134" w:bottom="1418" w:left="1701" w:header="709" w:footer="709" w:gutter="0"/>
      <w:cols w:num="2" w:space="709" w:equalWidth="0">
        <w:col w:w="4041" w:space="708"/>
        <w:col w:w="43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5F53F" w14:textId="77777777" w:rsidR="00786B40" w:rsidRDefault="00786B40">
      <w:r>
        <w:separator/>
      </w:r>
    </w:p>
  </w:endnote>
  <w:endnote w:type="continuationSeparator" w:id="0">
    <w:p w14:paraId="3DA82204" w14:textId="77777777" w:rsidR="00786B40" w:rsidRDefault="0078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utiger 45 Light">
    <w:altName w:val="Leelawadee UI Semilight"/>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67FFD" w14:textId="77777777" w:rsidR="00947BE4" w:rsidRDefault="003517B1" w:rsidP="004A74BB">
    <w:pPr>
      <w:pStyle w:val="Stopka"/>
      <w:rPr>
        <w:rFonts w:ascii="Frutiger 45 Light" w:hAnsi="Frutiger 45 Light"/>
        <w:sz w:val="16"/>
      </w:rPr>
    </w:pPr>
    <w:r>
      <w:rPr>
        <w:rFonts w:ascii="Frutiger 45 Light" w:hAnsi="Frutiger 45 Light"/>
        <w:sz w:val="16"/>
      </w:rPr>
      <w:tab/>
    </w:r>
  </w:p>
  <w:p w14:paraId="27090985" w14:textId="77777777" w:rsidR="00947BE4" w:rsidRDefault="00947BE4" w:rsidP="004A74BB">
    <w:pPr>
      <w:pStyle w:val="Stopka"/>
      <w:rPr>
        <w:rFonts w:ascii="Frutiger 45 Light" w:hAnsi="Frutiger 45 Light"/>
        <w:sz w:val="16"/>
      </w:rPr>
    </w:pPr>
  </w:p>
  <w:p w14:paraId="20BF006B" w14:textId="77777777" w:rsidR="00947BE4" w:rsidRDefault="00947BE4">
    <w:pPr>
      <w:pStyle w:val="Stopka"/>
      <w:jc w:val="center"/>
      <w:rPr>
        <w:rFonts w:ascii="Frutiger 45 Light" w:hAnsi="Frutiger 45 Light"/>
        <w:sz w:val="16"/>
      </w:rPr>
    </w:pPr>
  </w:p>
  <w:p w14:paraId="5A7FDF30" w14:textId="77777777" w:rsidR="00947BE4" w:rsidRDefault="00947BE4">
    <w:pPr>
      <w:pStyle w:val="Stopka"/>
      <w:jc w:val="center"/>
      <w:rPr>
        <w:rFonts w:ascii="Frutiger 45 Light" w:hAnsi="Frutiger 45 Light"/>
        <w:sz w:val="16"/>
      </w:rPr>
    </w:pPr>
  </w:p>
  <w:p w14:paraId="76A217DD" w14:textId="77777777" w:rsidR="00947BE4" w:rsidRDefault="00947BE4">
    <w:pPr>
      <w:pStyle w:val="Stopka"/>
      <w:jc w:val="center"/>
      <w:rPr>
        <w:rFonts w:ascii="Frutiger 45 Light" w:hAnsi="Frutiger 45 Light"/>
        <w:sz w:val="16"/>
      </w:rPr>
    </w:pPr>
  </w:p>
  <w:p w14:paraId="437A7AE9" w14:textId="77777777" w:rsidR="00947BE4" w:rsidRDefault="00947BE4">
    <w:pPr>
      <w:pStyle w:val="Stopka"/>
      <w:jc w:val="center"/>
      <w:rPr>
        <w:rFonts w:ascii="Frutiger 45 Light" w:hAnsi="Frutiger 45 Light"/>
        <w:sz w:val="16"/>
      </w:rPr>
    </w:pPr>
  </w:p>
  <w:p w14:paraId="4CCA1FC6" w14:textId="77777777" w:rsidR="00947BE4" w:rsidRDefault="00947BE4" w:rsidP="006117FC">
    <w:pPr>
      <w:pStyle w:val="Stopka"/>
      <w:rPr>
        <w:rFonts w:ascii="Frutiger 45 Light" w:hAnsi="Frutiger 45 Light"/>
        <w:sz w:val="4"/>
      </w:rPr>
    </w:pPr>
  </w:p>
  <w:p w14:paraId="0131D4B0" w14:textId="77777777" w:rsidR="00947BE4" w:rsidRDefault="003517B1">
    <w:pPr>
      <w:pStyle w:val="Stopka"/>
      <w:jc w:val="center"/>
      <w:rPr>
        <w:rFonts w:ascii="Frutiger 45 Light" w:hAnsi="Frutiger 45 Light"/>
        <w:sz w:val="4"/>
      </w:rPr>
    </w:pPr>
    <w:r>
      <w:rPr>
        <w:rFonts w:ascii="Frutiger 45 Light" w:hAnsi="Frutiger 45 Light"/>
        <w:sz w:val="4"/>
      </w:rPr>
      <w:t xml:space="preserve"> </w:t>
    </w:r>
  </w:p>
  <w:p w14:paraId="6FB90AAC" w14:textId="77777777" w:rsidR="00947BE4" w:rsidRDefault="00947BE4">
    <w:pPr>
      <w:pStyle w:val="Stopka"/>
      <w:jc w:val="center"/>
      <w:rPr>
        <w:rFonts w:ascii="Frutiger 45 Light" w:hAnsi="Frutiger 45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C9614" w14:textId="77777777" w:rsidR="00786B40" w:rsidRDefault="00786B40">
      <w:r>
        <w:separator/>
      </w:r>
    </w:p>
  </w:footnote>
  <w:footnote w:type="continuationSeparator" w:id="0">
    <w:p w14:paraId="22E5584C" w14:textId="77777777" w:rsidR="00786B40" w:rsidRDefault="00786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4EB"/>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BD"/>
    <w:rsid w:val="00021D21"/>
    <w:rsid w:val="000A111F"/>
    <w:rsid w:val="000B553B"/>
    <w:rsid w:val="000E07EB"/>
    <w:rsid w:val="000E583D"/>
    <w:rsid w:val="00103561"/>
    <w:rsid w:val="001165A6"/>
    <w:rsid w:val="00121511"/>
    <w:rsid w:val="00132DD6"/>
    <w:rsid w:val="00133F3F"/>
    <w:rsid w:val="00145AE8"/>
    <w:rsid w:val="001504F7"/>
    <w:rsid w:val="001615E7"/>
    <w:rsid w:val="001B16FE"/>
    <w:rsid w:val="001D2B74"/>
    <w:rsid w:val="001D3A7B"/>
    <w:rsid w:val="001D6B47"/>
    <w:rsid w:val="00213370"/>
    <w:rsid w:val="002424BB"/>
    <w:rsid w:val="00243228"/>
    <w:rsid w:val="00252B21"/>
    <w:rsid w:val="0027009E"/>
    <w:rsid w:val="00271A10"/>
    <w:rsid w:val="002936D3"/>
    <w:rsid w:val="002A0082"/>
    <w:rsid w:val="002A42A3"/>
    <w:rsid w:val="002B7D46"/>
    <w:rsid w:val="002C53FC"/>
    <w:rsid w:val="002F51DA"/>
    <w:rsid w:val="002F776C"/>
    <w:rsid w:val="00314CEA"/>
    <w:rsid w:val="003152C1"/>
    <w:rsid w:val="00317402"/>
    <w:rsid w:val="003230CC"/>
    <w:rsid w:val="003310C1"/>
    <w:rsid w:val="00333237"/>
    <w:rsid w:val="003412BB"/>
    <w:rsid w:val="003517B1"/>
    <w:rsid w:val="003D5302"/>
    <w:rsid w:val="003D5FED"/>
    <w:rsid w:val="00401CEB"/>
    <w:rsid w:val="00412A7E"/>
    <w:rsid w:val="004159F1"/>
    <w:rsid w:val="004173AC"/>
    <w:rsid w:val="004249F7"/>
    <w:rsid w:val="00424C55"/>
    <w:rsid w:val="00462481"/>
    <w:rsid w:val="00480A18"/>
    <w:rsid w:val="004E1159"/>
    <w:rsid w:val="004E39C6"/>
    <w:rsid w:val="005964ED"/>
    <w:rsid w:val="005A090C"/>
    <w:rsid w:val="005A1137"/>
    <w:rsid w:val="005A4951"/>
    <w:rsid w:val="005C5410"/>
    <w:rsid w:val="005D3D62"/>
    <w:rsid w:val="005E06A7"/>
    <w:rsid w:val="0060576D"/>
    <w:rsid w:val="00606149"/>
    <w:rsid w:val="00622B82"/>
    <w:rsid w:val="00651C32"/>
    <w:rsid w:val="00654FF1"/>
    <w:rsid w:val="0066199D"/>
    <w:rsid w:val="00697B2D"/>
    <w:rsid w:val="006C2012"/>
    <w:rsid w:val="006C3C8D"/>
    <w:rsid w:val="006C72D9"/>
    <w:rsid w:val="006D7201"/>
    <w:rsid w:val="00705E67"/>
    <w:rsid w:val="00713395"/>
    <w:rsid w:val="00721F82"/>
    <w:rsid w:val="007459FE"/>
    <w:rsid w:val="0076690A"/>
    <w:rsid w:val="00766AD7"/>
    <w:rsid w:val="007737CF"/>
    <w:rsid w:val="00786B40"/>
    <w:rsid w:val="007A31EE"/>
    <w:rsid w:val="007C1D53"/>
    <w:rsid w:val="007D26FC"/>
    <w:rsid w:val="00863EAA"/>
    <w:rsid w:val="00867854"/>
    <w:rsid w:val="00867ED2"/>
    <w:rsid w:val="00871D27"/>
    <w:rsid w:val="00896A63"/>
    <w:rsid w:val="00897A5B"/>
    <w:rsid w:val="008B40D5"/>
    <w:rsid w:val="008B7FBD"/>
    <w:rsid w:val="008E4B28"/>
    <w:rsid w:val="00924E09"/>
    <w:rsid w:val="009422D2"/>
    <w:rsid w:val="00946282"/>
    <w:rsid w:val="00947BE4"/>
    <w:rsid w:val="009761F0"/>
    <w:rsid w:val="009A05F3"/>
    <w:rsid w:val="009A1C98"/>
    <w:rsid w:val="009A4F0D"/>
    <w:rsid w:val="009B4F35"/>
    <w:rsid w:val="009C6C1A"/>
    <w:rsid w:val="009D7A0E"/>
    <w:rsid w:val="009E6EB0"/>
    <w:rsid w:val="00A1166A"/>
    <w:rsid w:val="00A260A4"/>
    <w:rsid w:val="00A34CAA"/>
    <w:rsid w:val="00A64C21"/>
    <w:rsid w:val="00A92A9C"/>
    <w:rsid w:val="00A96F09"/>
    <w:rsid w:val="00AB05E5"/>
    <w:rsid w:val="00AD6B54"/>
    <w:rsid w:val="00AF6086"/>
    <w:rsid w:val="00B0781D"/>
    <w:rsid w:val="00B13872"/>
    <w:rsid w:val="00B613CF"/>
    <w:rsid w:val="00B9590D"/>
    <w:rsid w:val="00BA1145"/>
    <w:rsid w:val="00BA4DC1"/>
    <w:rsid w:val="00BC1D54"/>
    <w:rsid w:val="00BC7CCD"/>
    <w:rsid w:val="00BF3B1E"/>
    <w:rsid w:val="00C11B63"/>
    <w:rsid w:val="00C32EAC"/>
    <w:rsid w:val="00C374DA"/>
    <w:rsid w:val="00C4066C"/>
    <w:rsid w:val="00C5573F"/>
    <w:rsid w:val="00C6596F"/>
    <w:rsid w:val="00C70A17"/>
    <w:rsid w:val="00C76C3A"/>
    <w:rsid w:val="00CD7E28"/>
    <w:rsid w:val="00D01F93"/>
    <w:rsid w:val="00D22C0E"/>
    <w:rsid w:val="00D51890"/>
    <w:rsid w:val="00D5341B"/>
    <w:rsid w:val="00D718CC"/>
    <w:rsid w:val="00D97A79"/>
    <w:rsid w:val="00DA34FD"/>
    <w:rsid w:val="00DB3B4F"/>
    <w:rsid w:val="00DC7775"/>
    <w:rsid w:val="00E80B32"/>
    <w:rsid w:val="00E97F39"/>
    <w:rsid w:val="00EB29AE"/>
    <w:rsid w:val="00EC19EC"/>
    <w:rsid w:val="00ED1A82"/>
    <w:rsid w:val="00ED5501"/>
    <w:rsid w:val="00EF04EF"/>
    <w:rsid w:val="00F056BD"/>
    <w:rsid w:val="00F0716D"/>
    <w:rsid w:val="00F10533"/>
    <w:rsid w:val="00F21B3C"/>
    <w:rsid w:val="00F378F6"/>
    <w:rsid w:val="00F640B3"/>
    <w:rsid w:val="00F867AA"/>
    <w:rsid w:val="00F86B6B"/>
    <w:rsid w:val="00F87021"/>
    <w:rsid w:val="00F938D8"/>
    <w:rsid w:val="00FB2F0E"/>
    <w:rsid w:val="00FD6ECF"/>
    <w:rsid w:val="00FE55A0"/>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7B1"/>
    <w:pPr>
      <w:autoSpaceDE w:val="0"/>
      <w:autoSpaceDN w:val="0"/>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517B1"/>
    <w:pPr>
      <w:tabs>
        <w:tab w:val="center" w:pos="4536"/>
        <w:tab w:val="right" w:pos="9072"/>
      </w:tabs>
    </w:pPr>
  </w:style>
  <w:style w:type="character" w:customStyle="1" w:styleId="StopkaZnak">
    <w:name w:val="Stopka Znak"/>
    <w:basedOn w:val="Domylnaczcionkaakapitu"/>
    <w:link w:val="Stopka"/>
    <w:semiHidden/>
    <w:rsid w:val="003517B1"/>
    <w:rPr>
      <w:rFonts w:ascii="Times New Roman" w:eastAsia="Times New Roman" w:hAnsi="Times New Roman" w:cs="Times New Roman"/>
      <w:sz w:val="20"/>
      <w:szCs w:val="20"/>
      <w:lang w:val="de-DE" w:eastAsia="de-DE"/>
    </w:rPr>
  </w:style>
  <w:style w:type="character" w:customStyle="1" w:styleId="act">
    <w:name w:val="act"/>
    <w:basedOn w:val="Domylnaczcionkaakapitu"/>
    <w:rsid w:val="00766AD7"/>
  </w:style>
  <w:style w:type="paragraph" w:styleId="HTML-wstpniesformatowany">
    <w:name w:val="HTML Preformatted"/>
    <w:basedOn w:val="Normalny"/>
    <w:link w:val="HTML-wstpniesformatowanyZnak"/>
    <w:uiPriority w:val="99"/>
    <w:semiHidden/>
    <w:unhideWhenUsed/>
    <w:rsid w:val="001D2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GB" w:eastAsia="en-GB"/>
    </w:rPr>
  </w:style>
  <w:style w:type="character" w:customStyle="1" w:styleId="HTML-wstpniesformatowanyZnak">
    <w:name w:val="HTML - wstępnie sformatowany Znak"/>
    <w:basedOn w:val="Domylnaczcionkaakapitu"/>
    <w:link w:val="HTML-wstpniesformatowany"/>
    <w:uiPriority w:val="99"/>
    <w:semiHidden/>
    <w:rsid w:val="001D2B74"/>
    <w:rPr>
      <w:rFonts w:ascii="Courier New" w:eastAsia="Times New Roman" w:hAnsi="Courier New" w:cs="Courier New"/>
      <w:sz w:val="20"/>
      <w:szCs w:val="20"/>
      <w:lang w:val="en-GB" w:eastAsia="en-GB"/>
    </w:rPr>
  </w:style>
  <w:style w:type="character" w:customStyle="1" w:styleId="y2iqfc">
    <w:name w:val="y2iqfc"/>
    <w:basedOn w:val="Domylnaczcionkaakapitu"/>
    <w:rsid w:val="001D2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7B1"/>
    <w:pPr>
      <w:autoSpaceDE w:val="0"/>
      <w:autoSpaceDN w:val="0"/>
      <w:spacing w:after="0" w:line="240" w:lineRule="auto"/>
    </w:pPr>
    <w:rPr>
      <w:rFonts w:ascii="Times New Roman" w:eastAsia="Times New Roman" w:hAnsi="Times New Roman" w:cs="Times New Roman"/>
      <w:sz w:val="20"/>
      <w:szCs w:val="20"/>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517B1"/>
    <w:pPr>
      <w:tabs>
        <w:tab w:val="center" w:pos="4536"/>
        <w:tab w:val="right" w:pos="9072"/>
      </w:tabs>
    </w:pPr>
  </w:style>
  <w:style w:type="character" w:customStyle="1" w:styleId="StopkaZnak">
    <w:name w:val="Stopka Znak"/>
    <w:basedOn w:val="Domylnaczcionkaakapitu"/>
    <w:link w:val="Stopka"/>
    <w:semiHidden/>
    <w:rsid w:val="003517B1"/>
    <w:rPr>
      <w:rFonts w:ascii="Times New Roman" w:eastAsia="Times New Roman" w:hAnsi="Times New Roman" w:cs="Times New Roman"/>
      <w:sz w:val="20"/>
      <w:szCs w:val="20"/>
      <w:lang w:val="de-DE" w:eastAsia="de-DE"/>
    </w:rPr>
  </w:style>
  <w:style w:type="character" w:customStyle="1" w:styleId="act">
    <w:name w:val="act"/>
    <w:basedOn w:val="Domylnaczcionkaakapitu"/>
    <w:rsid w:val="00766AD7"/>
  </w:style>
  <w:style w:type="paragraph" w:styleId="HTML-wstpniesformatowany">
    <w:name w:val="HTML Preformatted"/>
    <w:basedOn w:val="Normalny"/>
    <w:link w:val="HTML-wstpniesformatowanyZnak"/>
    <w:uiPriority w:val="99"/>
    <w:semiHidden/>
    <w:unhideWhenUsed/>
    <w:rsid w:val="001D2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GB" w:eastAsia="en-GB"/>
    </w:rPr>
  </w:style>
  <w:style w:type="character" w:customStyle="1" w:styleId="HTML-wstpniesformatowanyZnak">
    <w:name w:val="HTML - wstępnie sformatowany Znak"/>
    <w:basedOn w:val="Domylnaczcionkaakapitu"/>
    <w:link w:val="HTML-wstpniesformatowany"/>
    <w:uiPriority w:val="99"/>
    <w:semiHidden/>
    <w:rsid w:val="001D2B74"/>
    <w:rPr>
      <w:rFonts w:ascii="Courier New" w:eastAsia="Times New Roman" w:hAnsi="Courier New" w:cs="Courier New"/>
      <w:sz w:val="20"/>
      <w:szCs w:val="20"/>
      <w:lang w:val="en-GB" w:eastAsia="en-GB"/>
    </w:rPr>
  </w:style>
  <w:style w:type="character" w:customStyle="1" w:styleId="y2iqfc">
    <w:name w:val="y2iqfc"/>
    <w:basedOn w:val="Domylnaczcionkaakapitu"/>
    <w:rsid w:val="001D2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5480">
      <w:bodyDiv w:val="1"/>
      <w:marLeft w:val="0"/>
      <w:marRight w:val="0"/>
      <w:marTop w:val="0"/>
      <w:marBottom w:val="0"/>
      <w:divBdr>
        <w:top w:val="none" w:sz="0" w:space="0" w:color="auto"/>
        <w:left w:val="none" w:sz="0" w:space="0" w:color="auto"/>
        <w:bottom w:val="none" w:sz="0" w:space="0" w:color="auto"/>
        <w:right w:val="none" w:sz="0" w:space="0" w:color="auto"/>
      </w:divBdr>
    </w:div>
    <w:div w:id="300506052">
      <w:bodyDiv w:val="1"/>
      <w:marLeft w:val="0"/>
      <w:marRight w:val="0"/>
      <w:marTop w:val="0"/>
      <w:marBottom w:val="0"/>
      <w:divBdr>
        <w:top w:val="none" w:sz="0" w:space="0" w:color="auto"/>
        <w:left w:val="none" w:sz="0" w:space="0" w:color="auto"/>
        <w:bottom w:val="none" w:sz="0" w:space="0" w:color="auto"/>
        <w:right w:val="none" w:sz="0" w:space="0" w:color="auto"/>
      </w:divBdr>
    </w:div>
    <w:div w:id="325481622">
      <w:bodyDiv w:val="1"/>
      <w:marLeft w:val="0"/>
      <w:marRight w:val="0"/>
      <w:marTop w:val="0"/>
      <w:marBottom w:val="0"/>
      <w:divBdr>
        <w:top w:val="none" w:sz="0" w:space="0" w:color="auto"/>
        <w:left w:val="none" w:sz="0" w:space="0" w:color="auto"/>
        <w:bottom w:val="none" w:sz="0" w:space="0" w:color="auto"/>
        <w:right w:val="none" w:sz="0" w:space="0" w:color="auto"/>
      </w:divBdr>
    </w:div>
    <w:div w:id="341858375">
      <w:bodyDiv w:val="1"/>
      <w:marLeft w:val="0"/>
      <w:marRight w:val="0"/>
      <w:marTop w:val="0"/>
      <w:marBottom w:val="0"/>
      <w:divBdr>
        <w:top w:val="none" w:sz="0" w:space="0" w:color="auto"/>
        <w:left w:val="none" w:sz="0" w:space="0" w:color="auto"/>
        <w:bottom w:val="none" w:sz="0" w:space="0" w:color="auto"/>
        <w:right w:val="none" w:sz="0" w:space="0" w:color="auto"/>
      </w:divBdr>
    </w:div>
    <w:div w:id="485126583">
      <w:bodyDiv w:val="1"/>
      <w:marLeft w:val="0"/>
      <w:marRight w:val="0"/>
      <w:marTop w:val="0"/>
      <w:marBottom w:val="0"/>
      <w:divBdr>
        <w:top w:val="none" w:sz="0" w:space="0" w:color="auto"/>
        <w:left w:val="none" w:sz="0" w:space="0" w:color="auto"/>
        <w:bottom w:val="none" w:sz="0" w:space="0" w:color="auto"/>
        <w:right w:val="none" w:sz="0" w:space="0" w:color="auto"/>
      </w:divBdr>
    </w:div>
    <w:div w:id="790905035">
      <w:bodyDiv w:val="1"/>
      <w:marLeft w:val="0"/>
      <w:marRight w:val="0"/>
      <w:marTop w:val="0"/>
      <w:marBottom w:val="0"/>
      <w:divBdr>
        <w:top w:val="none" w:sz="0" w:space="0" w:color="auto"/>
        <w:left w:val="none" w:sz="0" w:space="0" w:color="auto"/>
        <w:bottom w:val="none" w:sz="0" w:space="0" w:color="auto"/>
        <w:right w:val="none" w:sz="0" w:space="0" w:color="auto"/>
      </w:divBdr>
    </w:div>
    <w:div w:id="1446775188">
      <w:bodyDiv w:val="1"/>
      <w:marLeft w:val="0"/>
      <w:marRight w:val="0"/>
      <w:marTop w:val="0"/>
      <w:marBottom w:val="0"/>
      <w:divBdr>
        <w:top w:val="none" w:sz="0" w:space="0" w:color="auto"/>
        <w:left w:val="none" w:sz="0" w:space="0" w:color="auto"/>
        <w:bottom w:val="none" w:sz="0" w:space="0" w:color="auto"/>
        <w:right w:val="none" w:sz="0" w:space="0" w:color="auto"/>
      </w:divBdr>
    </w:div>
    <w:div w:id="18628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463</Words>
  <Characters>2643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adrian.w</dc:creator>
  <cp:lastModifiedBy>Michał Korzeniowski</cp:lastModifiedBy>
  <cp:revision>5</cp:revision>
  <cp:lastPrinted>2024-01-09T10:15:00Z</cp:lastPrinted>
  <dcterms:created xsi:type="dcterms:W3CDTF">2025-02-17T09:27:00Z</dcterms:created>
  <dcterms:modified xsi:type="dcterms:W3CDTF">2025-02-17T10:27:00Z</dcterms:modified>
</cp:coreProperties>
</file>